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60"/>
          <w:szCs w:val="60"/>
          <w:rtl w:val="0"/>
        </w:rPr>
        <w:t xml:space="preserve">Forming a New Nation Vocabulary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  <w:rtl w:val="0"/>
        </w:rPr>
        <w:t xml:space="preserve">Unit Three: Lesson 8-10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Articles of Confederation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Ratify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Constitution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Republic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Constitutional Convention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Three-Fifths Compromise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Electoral College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Checks and Balances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Enlightenment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Executive Branch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i w:val="1"/>
                <w:sz w:val="48"/>
                <w:szCs w:val="48"/>
                <w:rtl w:val="0"/>
              </w:rPr>
              <w:t xml:space="preserve">The Federalist Papers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JUdicial Branch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Great Compromise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Legislative Branch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Northwest Territory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Federalism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Judicial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Popular Sovereignty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Majority Rule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Separation of Powers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Bill of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Double Jeopardy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Due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sz w:val="48"/>
                <w:szCs w:val="48"/>
                <w:rtl w:val="0"/>
              </w:rPr>
              <w:t xml:space="preserve">Self- Incrimination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331.20000000000005" w:top="331.20000000000005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